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color w:val="auto"/>
          <w:sz w:val="52"/>
          <w:szCs w:val="52"/>
        </w:rPr>
      </w:pPr>
      <w:r>
        <w:rPr>
          <w:rFonts w:hint="eastAsia"/>
          <w:sz w:val="52"/>
          <w:szCs w:val="52"/>
          <w:lang w:val="en-US" w:eastAsia="zh-CN"/>
        </w:rPr>
        <w:t>2025</w:t>
      </w:r>
      <w:r>
        <w:rPr>
          <w:rFonts w:hint="eastAsia"/>
          <w:color w:val="auto"/>
          <w:sz w:val="52"/>
          <w:szCs w:val="52"/>
        </w:rPr>
        <w:t>年</w:t>
      </w:r>
      <w:r>
        <w:rPr>
          <w:rFonts w:hint="eastAsia"/>
          <w:color w:val="auto"/>
          <w:sz w:val="52"/>
          <w:szCs w:val="52"/>
          <w:lang w:eastAsia="zh-CN"/>
        </w:rPr>
        <w:t>中共三亚市吉阳区委组织部</w:t>
      </w:r>
      <w:r>
        <w:rPr>
          <w:rFonts w:hint="eastAsia"/>
          <w:color w:val="auto"/>
          <w:sz w:val="52"/>
          <w:szCs w:val="52"/>
        </w:rPr>
        <w:t>单位预算</w:t>
      </w:r>
    </w:p>
    <w:p>
      <w:pPr>
        <w:jc w:val="center"/>
        <w:rPr>
          <w:sz w:val="52"/>
          <w:szCs w:val="52"/>
        </w:rPr>
      </w:pPr>
    </w:p>
    <w:p>
      <w:pPr>
        <w:ind w:firstLine="1680"/>
        <w:jc w:val="center"/>
        <w:rPr>
          <w:rFonts w:hint="eastAsia" w:eastAsia="宋体"/>
          <w:sz w:val="84"/>
          <w:szCs w:val="84"/>
          <w:lang w:val="en-US" w:eastAsia="zh-CN"/>
        </w:rPr>
      </w:pPr>
      <w:r>
        <w:rPr>
          <w:rFonts w:hint="eastAsia"/>
          <w:sz w:val="84"/>
          <w:szCs w:val="84"/>
          <w:lang w:val="en-US" w:eastAsia="zh-CN"/>
        </w:rPr>
        <w:t xml:space="preserve"> </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lang w:val="en-US" w:eastAsia="zh-CN"/>
        </w:rPr>
        <w:t>机构设置情况</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w:t>
      </w:r>
      <w:r>
        <w:rPr>
          <w:rFonts w:hint="eastAsia" w:ascii="黑体" w:hAnsi="黑体" w:eastAsia="黑体"/>
          <w:color w:val="auto"/>
          <w:sz w:val="32"/>
          <w:szCs w:val="32"/>
        </w:rPr>
        <w:t>单位</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w:t>
      </w:r>
      <w:r>
        <w:rPr>
          <w:rFonts w:hint="eastAsia" w:ascii="黑体" w:hAnsi="黑体" w:eastAsia="黑体"/>
          <w:color w:val="auto"/>
          <w:sz w:val="32"/>
          <w:szCs w:val="32"/>
        </w:rPr>
        <w:t>单位</w:t>
      </w:r>
      <w:r>
        <w:rPr>
          <w:rFonts w:hint="eastAsia" w:ascii="黑体" w:hAnsi="黑体" w:eastAsia="黑体"/>
          <w:sz w:val="32"/>
          <w:szCs w:val="32"/>
        </w:rPr>
        <w:t>预算</w:t>
      </w:r>
      <w:r>
        <w:rPr>
          <w:rFonts w:hint="eastAsia" w:ascii="黑体" w:hAnsi="黑体" w:eastAsia="黑体"/>
          <w:sz w:val="32"/>
          <w:szCs w:val="32"/>
          <w:lang w:val="en-US" w:eastAsia="zh-CN"/>
        </w:rPr>
        <w:t xml:space="preserve">                                                          </w:t>
      </w:r>
    </w:p>
    <w:p>
      <w:pPr>
        <w:pStyle w:val="7"/>
        <w:numPr>
          <w:ilvl w:val="0"/>
          <w:numId w:val="0"/>
        </w:numPr>
        <w:jc w:val="left"/>
        <w:rPr>
          <w:rFonts w:ascii="仿宋_GB2312" w:hAnsi="仿宋_GB2312" w:eastAsia="仿宋_GB2312" w:cs="仿宋_GB2312"/>
          <w:sz w:val="32"/>
          <w:szCs w:val="32"/>
        </w:rPr>
      </w:pPr>
      <w:r>
        <w:rPr>
          <w:rFonts w:hint="eastAsia" w:ascii="黑体" w:hAnsi="黑体" w:eastAsia="黑体"/>
          <w:sz w:val="32"/>
          <w:szCs w:val="32"/>
        </w:rPr>
        <w:t>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0"/>
        </w:numPr>
        <w:ind w:leftChars="0" w:firstLine="640" w:firstLineChars="200"/>
        <w:jc w:val="left"/>
        <w:rPr>
          <w:rFonts w:ascii="黑体" w:hAnsi="黑体" w:eastAsia="黑体" w:cs="仿宋_GB2312"/>
          <w:sz w:val="32"/>
          <w:szCs w:val="32"/>
        </w:rPr>
      </w:pPr>
      <w:r>
        <w:rPr>
          <w:rFonts w:hint="eastAsia" w:ascii="仿宋_GB2312" w:hAnsi="黑体" w:eastAsia="仿宋_GB2312" w:cs="仿宋_GB2312"/>
          <w:color w:val="auto"/>
          <w:kern w:val="2"/>
          <w:sz w:val="32"/>
          <w:szCs w:val="32"/>
          <w:lang w:val="en-US" w:eastAsia="zh-CN" w:bidi="ar-SA"/>
        </w:rPr>
        <w:t>按规定不予公开</w:t>
      </w:r>
    </w:p>
    <w:p>
      <w:pPr>
        <w:pStyle w:val="7"/>
        <w:numPr>
          <w:ilvl w:val="0"/>
          <w:numId w:val="0"/>
        </w:numPr>
        <w:ind w:leftChars="0"/>
        <w:jc w:val="left"/>
        <w:rPr>
          <w:rFonts w:ascii="黑体" w:hAnsi="黑体" w:eastAsia="黑体"/>
          <w:sz w:val="32"/>
          <w:szCs w:val="32"/>
        </w:rPr>
      </w:pPr>
      <w:r>
        <w:rPr>
          <w:rFonts w:hint="eastAsia" w:ascii="黑体" w:hAnsi="黑体" w:eastAsia="黑体"/>
          <w:sz w:val="32"/>
          <w:szCs w:val="32"/>
          <w:lang w:val="en-US" w:eastAsia="zh-CN"/>
        </w:rPr>
        <w:t>二、机构设置情况</w:t>
      </w:r>
    </w:p>
    <w:p>
      <w:pPr>
        <w:pStyle w:val="7"/>
        <w:numPr>
          <w:ilvl w:val="0"/>
          <w:numId w:val="0"/>
        </w:numPr>
        <w:ind w:leftChars="0"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本单位无内设机构。</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1275.91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0.29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1275.62</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0.29</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1275.91</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1108.91</w:t>
      </w:r>
      <w:r>
        <w:rPr>
          <w:rFonts w:hint="eastAsia" w:ascii="仿宋_GB2312" w:hAnsi="黑体" w:eastAsia="仿宋_GB2312"/>
          <w:sz w:val="32"/>
          <w:szCs w:val="32"/>
        </w:rPr>
        <w:t>万元、</w:t>
      </w:r>
      <w:r>
        <w:rPr>
          <w:rFonts w:hint="eastAsia" w:ascii="仿宋_GB2312" w:hAnsi="黑体" w:eastAsia="仿宋_GB2312"/>
          <w:color w:val="auto"/>
          <w:sz w:val="32"/>
          <w:szCs w:val="32"/>
        </w:rPr>
        <w:t>公共安全支出</w:t>
      </w:r>
      <w:r>
        <w:rPr>
          <w:rFonts w:hint="eastAsia" w:ascii="仿宋_GB2312" w:hAnsi="黑体" w:eastAsia="仿宋_GB2312" w:cs="仿宋_GB2312"/>
          <w:sz w:val="32"/>
          <w:szCs w:val="32"/>
          <w:lang w:val="en-US" w:eastAsia="zh-CN"/>
        </w:rPr>
        <w:t>0.10</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社会保障和就业支出</w:t>
      </w:r>
      <w:r>
        <w:rPr>
          <w:rFonts w:hint="eastAsia" w:ascii="仿宋_GB2312" w:hAnsi="黑体" w:eastAsia="仿宋_GB2312" w:cs="仿宋_GB2312"/>
          <w:sz w:val="32"/>
          <w:szCs w:val="32"/>
        </w:rPr>
        <w:t>85.10</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卫生健康支出</w:t>
      </w:r>
      <w:r>
        <w:rPr>
          <w:rFonts w:hint="eastAsia" w:ascii="仿宋_GB2312" w:hAnsi="黑体" w:eastAsia="仿宋_GB2312" w:cs="仿宋_GB2312"/>
          <w:sz w:val="32"/>
          <w:szCs w:val="32"/>
        </w:rPr>
        <w:t>24.04</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农林水支出</w:t>
      </w:r>
      <w:r>
        <w:rPr>
          <w:rFonts w:hint="eastAsia" w:ascii="仿宋_GB2312" w:hAnsi="黑体" w:eastAsia="仿宋_GB2312" w:cs="仿宋_GB2312"/>
          <w:sz w:val="32"/>
          <w:szCs w:val="32"/>
        </w:rPr>
        <w:t>40.89</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住房保障支出</w:t>
      </w:r>
      <w:r>
        <w:rPr>
          <w:rFonts w:hint="eastAsia" w:ascii="仿宋_GB2312" w:hAnsi="黑体" w:eastAsia="仿宋_GB2312" w:cs="仿宋_GB2312"/>
          <w:sz w:val="32"/>
          <w:szCs w:val="32"/>
        </w:rPr>
        <w:t>16.87</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2A34FF"/>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年一般公共预算当年</w:t>
      </w:r>
      <w:r>
        <w:rPr>
          <w:rFonts w:hint="eastAsia" w:ascii="仿宋_GB2312" w:hAnsi="黑体" w:eastAsia="仿宋_GB2312"/>
          <w:color w:val="auto"/>
          <w:sz w:val="32"/>
          <w:szCs w:val="32"/>
        </w:rPr>
        <w:t>拨款</w:t>
      </w:r>
      <w:r>
        <w:rPr>
          <w:rFonts w:hint="eastAsia" w:ascii="仿宋_GB2312" w:hAnsi="黑体" w:eastAsia="仿宋_GB2312" w:cs="仿宋_GB2312"/>
          <w:color w:val="auto"/>
          <w:sz w:val="32"/>
          <w:szCs w:val="32"/>
        </w:rPr>
        <w:t>1275.91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534.31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减少两新党组织</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半岛蓝湾红色项目</w:t>
      </w:r>
      <w:r>
        <w:rPr>
          <w:rFonts w:hint="eastAsia" w:ascii="仿宋_GB2312" w:hAnsi="黑体" w:eastAsia="仿宋_GB2312" w:cs="仿宋_GB2312"/>
          <w:color w:val="auto"/>
          <w:sz w:val="32"/>
          <w:szCs w:val="32"/>
          <w:lang w:eastAsia="zh-CN"/>
        </w:rPr>
        <w:t>、海澜社区服务中心改造</w:t>
      </w:r>
      <w:r>
        <w:rPr>
          <w:rFonts w:hint="eastAsia" w:ascii="仿宋_GB2312" w:hAnsi="黑体" w:eastAsia="仿宋_GB2312"/>
          <w:color w:val="auto"/>
          <w:sz w:val="32"/>
          <w:szCs w:val="32"/>
          <w:lang w:eastAsia="zh-CN"/>
        </w:rPr>
        <w:t>、吉阳暖心驿站改造经费等预算项目，且干部培训、人才活动经费、党建经费、党群服务中心活动工作经费预算项目预算金额也相应减少。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一般公共服务（类）支出1108.91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86.91</w:t>
      </w:r>
      <w:r>
        <w:rPr>
          <w:rFonts w:hint="eastAsia" w:ascii="仿宋_GB2312" w:hAnsi="黑体" w:eastAsia="仿宋_GB2312"/>
          <w:sz w:val="32"/>
          <w:szCs w:val="32"/>
        </w:rPr>
        <w:t>%；</w:t>
      </w:r>
      <w:r>
        <w:rPr>
          <w:rFonts w:hint="eastAsia" w:ascii="仿宋_GB2312" w:hAnsi="黑体" w:eastAsia="仿宋_GB2312"/>
          <w:color w:val="auto"/>
          <w:sz w:val="32"/>
          <w:szCs w:val="32"/>
        </w:rPr>
        <w:t>公共安全（类）</w:t>
      </w:r>
      <w:r>
        <w:rPr>
          <w:rFonts w:hint="eastAsia" w:ascii="仿宋_GB2312" w:hAnsi="黑体" w:eastAsia="仿宋_GB2312" w:cs="仿宋_GB2312"/>
          <w:color w:val="auto"/>
          <w:sz w:val="32"/>
          <w:szCs w:val="32"/>
        </w:rPr>
        <w:t>支出</w:t>
      </w:r>
      <w:r>
        <w:rPr>
          <w:rFonts w:hint="eastAsia" w:ascii="仿宋_GB2312" w:hAnsi="黑体" w:eastAsia="仿宋_GB2312"/>
          <w:color w:val="auto"/>
          <w:sz w:val="32"/>
          <w:szCs w:val="32"/>
        </w:rPr>
        <w:t>0.1</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0.01</w:t>
      </w:r>
      <w:r>
        <w:rPr>
          <w:rFonts w:hint="eastAsia" w:ascii="仿宋_GB2312" w:hAnsi="黑体" w:eastAsia="仿宋_GB2312"/>
          <w:color w:val="auto"/>
          <w:sz w:val="32"/>
          <w:szCs w:val="32"/>
        </w:rPr>
        <w:t>%；社会保障和就业（类）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85.10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6.67</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24.04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1.88</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农林水</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40.89</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3.20</w:t>
      </w:r>
      <w:r>
        <w:rPr>
          <w:rFonts w:hint="eastAsia" w:ascii="仿宋_GB2312" w:hAnsi="黑体" w:eastAsia="仿宋_GB2312"/>
          <w:color w:val="auto"/>
          <w:sz w:val="32"/>
          <w:szCs w:val="32"/>
        </w:rPr>
        <w:t>%；住房保障（类）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16.87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1.32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auto"/>
          <w:sz w:val="32"/>
          <w:szCs w:val="32"/>
        </w:rPr>
        <w:t>1.一般公共服务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党委办公厅（室）及相关机构事务</w:t>
      </w:r>
      <w:r>
        <w:rPr>
          <w:rFonts w:hint="eastAsia" w:ascii="仿宋_GB2312" w:hAnsi="黑体" w:eastAsia="仿宋_GB2312" w:cs="仿宋_GB2312"/>
          <w:color w:val="auto"/>
          <w:sz w:val="32"/>
          <w:szCs w:val="32"/>
        </w:rPr>
        <w:t>（款）一般行政管理事务（项）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年预算数为10.00万元，</w:t>
      </w:r>
      <w:r>
        <w:rPr>
          <w:rFonts w:hint="eastAsia" w:ascii="仿宋_GB2312" w:hAnsi="黑体" w:eastAsia="仿宋_GB2312"/>
          <w:color w:val="auto"/>
          <w:sz w:val="32"/>
          <w:szCs w:val="32"/>
          <w:lang w:eastAsia="zh-CN"/>
        </w:rPr>
        <w:t>比上年预算数增加</w:t>
      </w:r>
      <w:r>
        <w:rPr>
          <w:rFonts w:hint="eastAsia" w:ascii="仿宋_GB2312" w:hAnsi="黑体" w:eastAsia="仿宋_GB2312"/>
          <w:color w:val="auto"/>
          <w:sz w:val="32"/>
          <w:szCs w:val="32"/>
        </w:rPr>
        <w:t>10.00</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人才活动经费。</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组织</w:t>
      </w:r>
      <w:r>
        <w:rPr>
          <w:rFonts w:hint="eastAsia" w:ascii="仿宋_GB2312" w:hAnsi="黑体" w:eastAsia="仿宋_GB2312" w:cs="仿宋_GB2312"/>
          <w:color w:val="auto"/>
          <w:sz w:val="32"/>
          <w:szCs w:val="32"/>
        </w:rPr>
        <w:t>事务（款）行政运行（项）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195.10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27.89</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人员变动。</w:t>
      </w:r>
    </w:p>
    <w:p>
      <w:pPr>
        <w:ind w:firstLine="640" w:firstLineChars="200"/>
        <w:rPr>
          <w:rFonts w:hint="eastAsia" w:ascii="仿宋_GB2312" w:hAnsi="黑体" w:eastAsia="仿宋_GB2312" w:cs="仿宋_GB2312"/>
          <w:b/>
          <w:bCs/>
          <w:color w:val="auto"/>
          <w:sz w:val="32"/>
          <w:szCs w:val="32"/>
          <w:lang w:val="en-US" w:eastAsia="zh-CN"/>
        </w:rPr>
      </w:pP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组织</w:t>
      </w:r>
      <w:r>
        <w:rPr>
          <w:rFonts w:hint="eastAsia" w:ascii="仿宋_GB2312" w:hAnsi="黑体" w:eastAsia="仿宋_GB2312" w:cs="仿宋_GB2312"/>
          <w:color w:val="auto"/>
          <w:sz w:val="32"/>
          <w:szCs w:val="32"/>
        </w:rPr>
        <w:t>事务（款）一般行政管理事务（项）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893.81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343.96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干部培训、人才活动经费、党建经费、党群服务中心活动工作经费预算项目预算金额减少</w:t>
      </w:r>
      <w:r>
        <w:rPr>
          <w:rFonts w:hint="eastAsia" w:ascii="仿宋_GB2312" w:hAnsi="黑体" w:eastAsia="仿宋_GB2312"/>
          <w:color w:val="0000FF"/>
          <w:sz w:val="32"/>
          <w:szCs w:val="32"/>
          <w:lang w:eastAsia="zh-CN"/>
        </w:rPr>
        <w:t>。</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组织</w:t>
      </w:r>
      <w:r>
        <w:rPr>
          <w:rFonts w:hint="eastAsia" w:ascii="仿宋_GB2312" w:hAnsi="黑体" w:eastAsia="仿宋_GB2312" w:cs="仿宋_GB2312"/>
          <w:color w:val="auto"/>
          <w:sz w:val="32"/>
          <w:szCs w:val="32"/>
        </w:rPr>
        <w:t>事务（款）其他组织事务支出（项）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年预算数为10.00万元，比上年预算数</w:t>
      </w:r>
      <w:r>
        <w:rPr>
          <w:rFonts w:hint="eastAsia" w:ascii="Times New Roman" w:hAnsi="Times New Roman" w:eastAsia="仿宋_GB2312" w:cs="Times New Roman"/>
          <w:color w:val="auto"/>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公共安全</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司法</w:t>
      </w:r>
      <w:r>
        <w:rPr>
          <w:rFonts w:hint="eastAsia" w:ascii="仿宋_GB2312" w:hAnsi="黑体" w:eastAsia="仿宋_GB2312" w:cs="仿宋_GB2312"/>
          <w:color w:val="auto"/>
          <w:sz w:val="32"/>
          <w:szCs w:val="32"/>
        </w:rPr>
        <w:t>（款）普法宣传（项）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0.10</w:t>
      </w:r>
      <w:r>
        <w:rPr>
          <w:rFonts w:hint="eastAsia" w:ascii="仿宋_GB2312" w:hAnsi="黑体" w:eastAsia="仿宋_GB2312"/>
          <w:color w:val="auto"/>
          <w:sz w:val="32"/>
          <w:szCs w:val="32"/>
        </w:rPr>
        <w:t>万元，</w:t>
      </w:r>
      <w:r>
        <w:rPr>
          <w:rFonts w:hint="eastAsia" w:ascii="仿宋_GB2312" w:hAnsi="黑体" w:eastAsia="仿宋_GB2312"/>
          <w:sz w:val="32"/>
          <w:szCs w:val="32"/>
        </w:rPr>
        <w:t>比上年预算数</w:t>
      </w:r>
      <w:r>
        <w:rPr>
          <w:rFonts w:hint="eastAsia" w:ascii="Times New Roman" w:hAnsi="Times New Roman" w:eastAsia="仿宋_GB2312" w:cs="Times New Roman"/>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olor w:val="0000FF"/>
          <w:sz w:val="32"/>
          <w:szCs w:val="32"/>
          <w:lang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lang w:val="en-US" w:eastAsia="zh-CN"/>
        </w:rPr>
        <w:t>社会保障和就业支出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民政管理事务</w:t>
      </w:r>
      <w:r>
        <w:rPr>
          <w:rFonts w:hint="eastAsia" w:ascii="仿宋_GB2312" w:hAnsi="黑体" w:eastAsia="仿宋_GB2312" w:cs="仿宋_GB2312"/>
          <w:color w:val="auto"/>
          <w:sz w:val="32"/>
          <w:szCs w:val="32"/>
        </w:rPr>
        <w:t>（款）其他民政管理事务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51.00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val="en-US" w:eastAsia="zh-CN"/>
        </w:rPr>
        <w:t>增加51.00</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val="en-US" w:eastAsia="zh-CN"/>
        </w:rPr>
        <w:t>增加</w:t>
      </w:r>
      <w:r>
        <w:rPr>
          <w:rFonts w:hint="eastAsia" w:ascii="仿宋_GB2312" w:hAnsi="黑体" w:eastAsia="仿宋_GB2312" w:cs="仿宋_GB2312"/>
          <w:color w:val="auto"/>
          <w:sz w:val="32"/>
          <w:szCs w:val="32"/>
        </w:rPr>
        <w:t>其他民政管理事务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s="仿宋_GB2312"/>
          <w:color w:val="0000FF"/>
          <w:sz w:val="32"/>
          <w:szCs w:val="32"/>
          <w:lang w:val="en-US" w:eastAsia="zh-CN"/>
        </w:rPr>
      </w:pPr>
      <w:r>
        <w:rPr>
          <w:rFonts w:hint="eastAsia" w:ascii="仿宋_GB2312" w:hAnsi="黑体" w:eastAsia="仿宋_GB2312" w:cs="仿宋_GB2312"/>
          <w:color w:val="auto"/>
          <w:sz w:val="32"/>
          <w:szCs w:val="32"/>
          <w:lang w:val="en-US" w:eastAsia="zh-CN"/>
        </w:rPr>
        <w:t>7.社会保障和就业支出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行政事业单位养老支出</w:t>
      </w:r>
      <w:r>
        <w:rPr>
          <w:rFonts w:hint="eastAsia" w:ascii="仿宋_GB2312" w:hAnsi="黑体" w:eastAsia="仿宋_GB2312" w:cs="仿宋_GB2312"/>
          <w:color w:val="auto"/>
          <w:sz w:val="32"/>
          <w:szCs w:val="32"/>
        </w:rPr>
        <w:t>（款）机关事业单位基本养老保险缴费支出（项）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22.73</w:t>
      </w:r>
      <w:r>
        <w:rPr>
          <w:rFonts w:hint="eastAsia" w:ascii="仿宋_GB2312" w:hAnsi="黑体" w:eastAsia="仿宋_GB2312"/>
          <w:color w:val="auto"/>
          <w:sz w:val="32"/>
          <w:szCs w:val="32"/>
        </w:rPr>
        <w:t>万元，</w:t>
      </w:r>
      <w:r>
        <w:rPr>
          <w:rFonts w:hint="eastAsia" w:ascii="仿宋_GB2312" w:hAnsi="黑体" w:eastAsia="仿宋_GB2312"/>
          <w:sz w:val="32"/>
          <w:szCs w:val="32"/>
        </w:rPr>
        <w:t>比上年预算数</w:t>
      </w:r>
      <w:r>
        <w:rPr>
          <w:rFonts w:hint="eastAsia" w:ascii="Times New Roman" w:hAnsi="Times New Roman" w:eastAsia="仿宋_GB2312" w:cs="Times New Roman"/>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8.社会保障和就业支出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行政事业单位养老支出</w:t>
      </w:r>
      <w:r>
        <w:rPr>
          <w:rFonts w:hint="eastAsia" w:ascii="仿宋_GB2312" w:hAnsi="黑体" w:eastAsia="仿宋_GB2312" w:cs="仿宋_GB2312"/>
          <w:color w:val="auto"/>
          <w:sz w:val="32"/>
          <w:szCs w:val="32"/>
        </w:rPr>
        <w:t>（款）机关事业单位职业年金缴费</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11.37</w:t>
      </w:r>
      <w:r>
        <w:rPr>
          <w:rFonts w:hint="eastAsia" w:ascii="仿宋_GB2312" w:hAnsi="黑体" w:eastAsia="仿宋_GB2312"/>
          <w:color w:val="auto"/>
          <w:sz w:val="32"/>
          <w:szCs w:val="32"/>
        </w:rPr>
        <w:t>万元，</w:t>
      </w:r>
      <w:r>
        <w:rPr>
          <w:rFonts w:hint="eastAsia" w:ascii="仿宋_GB2312" w:hAnsi="黑体" w:eastAsia="仿宋_GB2312"/>
          <w:sz w:val="32"/>
          <w:szCs w:val="32"/>
        </w:rPr>
        <w:t>比上年预算数</w:t>
      </w:r>
      <w:r>
        <w:rPr>
          <w:rFonts w:hint="eastAsia" w:ascii="Times New Roman" w:hAnsi="Times New Roman" w:eastAsia="仿宋_GB2312" w:cs="Times New Roman"/>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ascii="仿宋_GB2312" w:hAnsi="黑体" w:eastAsia="仿宋_GB2312"/>
          <w:color w:val="0000FF"/>
          <w:sz w:val="32"/>
          <w:szCs w:val="32"/>
        </w:rPr>
      </w:pPr>
      <w:r>
        <w:rPr>
          <w:rFonts w:hint="eastAsia" w:ascii="仿宋_GB2312" w:hAnsi="黑体" w:eastAsia="仿宋_GB2312"/>
          <w:color w:val="auto"/>
          <w:sz w:val="32"/>
          <w:szCs w:val="32"/>
          <w:lang w:val="en-US" w:eastAsia="zh-CN"/>
        </w:rPr>
        <w:t>9.</w:t>
      </w:r>
      <w:r>
        <w:rPr>
          <w:rFonts w:hint="eastAsia" w:ascii="仿宋_GB2312" w:hAnsi="黑体" w:eastAsia="仿宋_GB2312" w:cs="仿宋_GB2312"/>
          <w:color w:val="auto"/>
          <w:sz w:val="32"/>
          <w:szCs w:val="32"/>
          <w:lang w:val="en-US"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行政单位医疗</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9.24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2.84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按实际社保缴纳基数测算</w:t>
      </w:r>
      <w:r>
        <w:rPr>
          <w:rFonts w:hint="eastAsia" w:ascii="仿宋_GB2312" w:hAnsi="黑体" w:eastAsia="仿宋_GB2312"/>
          <w:color w:val="auto"/>
          <w:sz w:val="32"/>
          <w:szCs w:val="32"/>
          <w:lang w:val="en-US" w:eastAsia="zh-CN"/>
        </w:rPr>
        <w:t>缴纳社保</w:t>
      </w:r>
      <w:r>
        <w:rPr>
          <w:rFonts w:hint="eastAsia" w:ascii="仿宋_GB2312" w:hAnsi="黑体" w:eastAsia="仿宋_GB2312"/>
          <w:color w:val="auto"/>
          <w:sz w:val="32"/>
          <w:szCs w:val="32"/>
          <w:lang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10.</w:t>
      </w:r>
      <w:r>
        <w:rPr>
          <w:rFonts w:hint="eastAsia" w:ascii="仿宋_GB2312" w:hAnsi="黑体" w:eastAsia="仿宋_GB2312" w:cs="仿宋_GB2312"/>
          <w:color w:val="auto"/>
          <w:sz w:val="32"/>
          <w:szCs w:val="32"/>
          <w:lang w:val="en-US"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公务员医疗补助</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14.80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1.05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按实际</w:t>
      </w:r>
      <w:r>
        <w:rPr>
          <w:rFonts w:hint="eastAsia" w:ascii="仿宋_GB2312" w:hAnsi="黑体" w:eastAsia="仿宋_GB2312"/>
          <w:color w:val="auto"/>
          <w:sz w:val="32"/>
          <w:szCs w:val="32"/>
          <w:lang w:val="en-US" w:eastAsia="zh-CN"/>
        </w:rPr>
        <w:t>公补</w:t>
      </w:r>
      <w:r>
        <w:rPr>
          <w:rFonts w:hint="eastAsia" w:ascii="仿宋_GB2312" w:hAnsi="黑体" w:eastAsia="仿宋_GB2312"/>
          <w:color w:val="auto"/>
          <w:sz w:val="32"/>
          <w:szCs w:val="32"/>
          <w:lang w:eastAsia="zh-CN"/>
        </w:rPr>
        <w:t>缴纳基数测算</w:t>
      </w:r>
      <w:r>
        <w:rPr>
          <w:rFonts w:hint="eastAsia" w:ascii="仿宋_GB2312" w:hAnsi="黑体" w:eastAsia="仿宋_GB2312"/>
          <w:color w:val="auto"/>
          <w:sz w:val="32"/>
          <w:szCs w:val="32"/>
          <w:lang w:val="en-US" w:eastAsia="zh-CN"/>
        </w:rPr>
        <w:t>缴纳公补。</w:t>
      </w:r>
    </w:p>
    <w:p>
      <w:pPr>
        <w:ind w:firstLine="64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lang w:val="en-US" w:eastAsia="zh-CN"/>
        </w:rPr>
        <w:t>农林水支出</w:t>
      </w:r>
      <w:r>
        <w:rPr>
          <w:rFonts w:hint="eastAsia" w:ascii="仿宋_GB2312" w:hAnsi="黑体" w:eastAsia="仿宋_GB2312" w:cs="仿宋_GB2312"/>
          <w:color w:val="auto"/>
          <w:sz w:val="32"/>
          <w:szCs w:val="32"/>
        </w:rPr>
        <w:t>（类）农业农村（款）其他农业农村</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10.89</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10.89</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eastAsia="zh-CN"/>
        </w:rPr>
        <w:t>保障</w:t>
      </w:r>
      <w:r>
        <w:rPr>
          <w:rFonts w:hint="eastAsia" w:ascii="仿宋_GB2312" w:hAnsi="黑体" w:eastAsia="仿宋_GB2312"/>
          <w:color w:val="auto"/>
          <w:sz w:val="32"/>
          <w:szCs w:val="32"/>
          <w:lang w:val="en-US" w:eastAsia="zh-CN"/>
        </w:rPr>
        <w:t>2025年</w:t>
      </w:r>
      <w:r>
        <w:rPr>
          <w:rFonts w:hint="eastAsia" w:ascii="仿宋_GB2312" w:hAnsi="黑体" w:eastAsia="仿宋_GB2312" w:cs="仿宋_GB2312"/>
          <w:color w:val="auto"/>
          <w:sz w:val="32"/>
          <w:szCs w:val="32"/>
          <w:lang w:eastAsia="zh-CN"/>
        </w:rPr>
        <w:t>选调生到村任职补助经费及结转</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s="仿宋_GB2312"/>
          <w:color w:val="auto"/>
          <w:sz w:val="32"/>
          <w:szCs w:val="32"/>
          <w:lang w:eastAsia="zh-CN"/>
        </w:rPr>
        <w:t>选调生到村任职补助经费。</w:t>
      </w:r>
    </w:p>
    <w:p>
      <w:pPr>
        <w:ind w:firstLine="640"/>
        <w:rPr>
          <w:rFonts w:hint="eastAsia" w:ascii="仿宋_GB2312" w:hAnsi="黑体" w:eastAsia="仿宋_GB2312"/>
          <w:color w:val="0000FF"/>
          <w:sz w:val="32"/>
          <w:szCs w:val="32"/>
          <w:lang w:eastAsia="zh-CN"/>
        </w:rPr>
      </w:pPr>
      <w:r>
        <w:rPr>
          <w:rFonts w:hint="eastAsia" w:ascii="仿宋_GB2312" w:hAnsi="黑体" w:eastAsia="仿宋_GB2312"/>
          <w:color w:val="auto"/>
          <w:sz w:val="32"/>
          <w:szCs w:val="32"/>
          <w:lang w:val="en-US" w:eastAsia="zh-CN"/>
        </w:rPr>
        <w:t>12.</w:t>
      </w:r>
      <w:r>
        <w:rPr>
          <w:rFonts w:hint="eastAsia" w:ascii="仿宋_GB2312" w:hAnsi="黑体" w:eastAsia="仿宋_GB2312" w:cs="仿宋_GB2312"/>
          <w:color w:val="auto"/>
          <w:sz w:val="32"/>
          <w:szCs w:val="32"/>
          <w:lang w:val="en-US" w:eastAsia="zh-CN"/>
        </w:rPr>
        <w:t>农林水支出</w:t>
      </w:r>
      <w:r>
        <w:rPr>
          <w:rFonts w:hint="eastAsia" w:ascii="仿宋_GB2312" w:hAnsi="黑体" w:eastAsia="仿宋_GB2312" w:cs="仿宋_GB2312"/>
          <w:color w:val="auto"/>
          <w:sz w:val="32"/>
          <w:szCs w:val="32"/>
        </w:rPr>
        <w:t>（类）农村综合改革（款）对村民委员会</w:t>
      </w:r>
      <w:r>
        <w:rPr>
          <w:rFonts w:hint="eastAsia" w:ascii="仿宋_GB2312" w:hAnsi="黑体" w:eastAsia="仿宋_GB2312" w:cs="仿宋_GB2312"/>
          <w:color w:val="auto"/>
          <w:sz w:val="32"/>
          <w:szCs w:val="32"/>
          <w:lang w:eastAsia="zh-CN"/>
        </w:rPr>
        <w:t>和村党支部的补助（项）202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年预算数为</w:t>
      </w:r>
      <w:r>
        <w:rPr>
          <w:rFonts w:hint="eastAsia" w:ascii="仿宋_GB2312" w:hAnsi="黑体" w:eastAsia="仿宋_GB2312" w:cs="仿宋_GB2312"/>
          <w:color w:val="auto"/>
          <w:sz w:val="32"/>
          <w:szCs w:val="32"/>
          <w:lang w:val="en-US" w:eastAsia="zh-CN"/>
        </w:rPr>
        <w:t>30.00</w:t>
      </w:r>
      <w:r>
        <w:rPr>
          <w:rFonts w:hint="eastAsia" w:ascii="仿宋_GB2312" w:hAnsi="黑体" w:eastAsia="仿宋_GB2312" w:cs="仿宋_GB2312"/>
          <w:color w:val="auto"/>
          <w:sz w:val="32"/>
          <w:szCs w:val="32"/>
          <w:lang w:eastAsia="zh-CN"/>
        </w:rPr>
        <w:t>万元，比上年预算数</w:t>
      </w:r>
      <w:r>
        <w:rPr>
          <w:rFonts w:hint="eastAsia" w:ascii="仿宋_GB2312" w:hAnsi="黑体" w:eastAsia="仿宋_GB2312" w:cs="仿宋_GB2312"/>
          <w:color w:val="auto"/>
          <w:sz w:val="32"/>
          <w:szCs w:val="32"/>
          <w:lang w:val="en-US" w:eastAsia="zh-CN"/>
        </w:rPr>
        <w:t>增加30.00万元，主要是增加</w:t>
      </w:r>
      <w:r>
        <w:rPr>
          <w:rFonts w:hint="eastAsia" w:ascii="仿宋_GB2312" w:hAnsi="黑体" w:eastAsia="仿宋_GB2312" w:cs="仿宋_GB2312"/>
          <w:color w:val="auto"/>
          <w:sz w:val="32"/>
          <w:szCs w:val="32"/>
          <w:lang w:eastAsia="zh-CN"/>
        </w:rPr>
        <w:t>对村民委员会和村党支部的补助。</w:t>
      </w:r>
    </w:p>
    <w:p>
      <w:pPr>
        <w:ind w:firstLine="640"/>
        <w:rPr>
          <w:rFonts w:hint="eastAsia" w:ascii="仿宋_GB2312" w:hAnsi="黑体" w:eastAsia="仿宋_GB2312" w:cs="仿宋_GB2312"/>
          <w:color w:val="0000FF"/>
          <w:sz w:val="32"/>
          <w:szCs w:val="32"/>
          <w:lang w:val="en-US" w:eastAsia="zh-CN"/>
        </w:rPr>
      </w:pPr>
      <w:r>
        <w:rPr>
          <w:rFonts w:hint="eastAsia" w:ascii="仿宋_GB2312" w:hAnsi="黑体" w:eastAsia="仿宋_GB2312"/>
          <w:color w:val="auto"/>
          <w:sz w:val="32"/>
          <w:szCs w:val="32"/>
          <w:lang w:val="en-US" w:eastAsia="zh-CN"/>
        </w:rPr>
        <w:t>13.</w:t>
      </w:r>
      <w:r>
        <w:rPr>
          <w:rFonts w:hint="eastAsia" w:ascii="仿宋_GB2312" w:hAnsi="黑体" w:eastAsia="仿宋_GB2312" w:cs="仿宋_GB2312"/>
          <w:color w:val="auto"/>
          <w:sz w:val="32"/>
          <w:szCs w:val="32"/>
          <w:lang w:val="en-US" w:eastAsia="zh-CN"/>
        </w:rPr>
        <w:t>住房保障支出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住房改革支出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住房公积金</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16.87</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s="仿宋_GB2312"/>
          <w:color w:val="auto"/>
          <w:sz w:val="32"/>
          <w:szCs w:val="32"/>
          <w:lang w:val="en-US" w:eastAsia="zh-CN"/>
        </w:rPr>
        <w:t>1.81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按实际</w:t>
      </w:r>
      <w:r>
        <w:rPr>
          <w:rFonts w:hint="eastAsia" w:ascii="仿宋_GB2312" w:hAnsi="黑体" w:eastAsia="仿宋_GB2312"/>
          <w:color w:val="auto"/>
          <w:sz w:val="32"/>
          <w:szCs w:val="32"/>
          <w:lang w:val="en-US" w:eastAsia="zh-CN"/>
        </w:rPr>
        <w:t>住房公积金</w:t>
      </w:r>
      <w:r>
        <w:rPr>
          <w:rFonts w:hint="eastAsia" w:ascii="仿宋_GB2312" w:hAnsi="黑体" w:eastAsia="仿宋_GB2312"/>
          <w:color w:val="auto"/>
          <w:sz w:val="32"/>
          <w:szCs w:val="32"/>
          <w:lang w:eastAsia="zh-CN"/>
        </w:rPr>
        <w:t>缴纳基数测算</w:t>
      </w:r>
      <w:r>
        <w:rPr>
          <w:rFonts w:hint="eastAsia" w:ascii="仿宋_GB2312" w:hAnsi="黑体" w:eastAsia="仿宋_GB2312"/>
          <w:color w:val="auto"/>
          <w:sz w:val="32"/>
          <w:szCs w:val="32"/>
          <w:lang w:val="en-US" w:eastAsia="zh-CN"/>
        </w:rPr>
        <w:t>缴纳住房公积金。</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270.11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256.69</w:t>
      </w:r>
      <w:r>
        <w:rPr>
          <w:rFonts w:hint="eastAsia" w:ascii="仿宋_GB2312" w:hAnsi="黑体" w:eastAsia="仿宋_GB2312"/>
          <w:sz w:val="32"/>
          <w:szCs w:val="32"/>
        </w:rPr>
        <w:t>万元，主要包括：</w:t>
      </w:r>
      <w:r>
        <w:rPr>
          <w:rFonts w:hint="eastAsia" w:ascii="仿宋_GB2312" w:hAnsi="黑体" w:eastAsia="仿宋_GB2312"/>
          <w:color w:val="auto"/>
          <w:sz w:val="32"/>
          <w:szCs w:val="32"/>
        </w:rPr>
        <w:t>基本工资、津贴补贴、奖金、</w:t>
      </w:r>
      <w:r>
        <w:rPr>
          <w:rFonts w:hint="eastAsia" w:ascii="仿宋_GB2312" w:hAnsi="黑体" w:eastAsia="仿宋_GB2312"/>
          <w:color w:val="auto"/>
          <w:sz w:val="32"/>
          <w:szCs w:val="32"/>
          <w:lang w:val="en-US" w:eastAsia="zh-CN"/>
        </w:rPr>
        <w:t>绩效工资、</w:t>
      </w:r>
      <w:r>
        <w:rPr>
          <w:rFonts w:hint="eastAsia" w:ascii="仿宋_GB2312" w:hAnsi="黑体" w:eastAsia="仿宋_GB2312"/>
          <w:color w:val="auto"/>
          <w:sz w:val="32"/>
          <w:szCs w:val="32"/>
        </w:rPr>
        <w:t>机关事业单位基本养老保险缴费、职业年金缴费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职工基本医疗保险缴费、公务员医疗补助缴费、其他社会保障缴费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住房公积金</w:t>
      </w:r>
      <w:r>
        <w:rPr>
          <w:rFonts w:hint="eastAsia" w:ascii="仿宋_GB2312" w:hAnsi="黑体" w:eastAsia="仿宋_GB2312"/>
          <w:color w:val="auto"/>
          <w:sz w:val="32"/>
          <w:szCs w:val="32"/>
          <w:lang w:eastAsia="zh-CN"/>
        </w:rPr>
        <w:t>、其他工资福利支出、</w:t>
      </w:r>
      <w:r>
        <w:rPr>
          <w:rFonts w:hint="eastAsia" w:ascii="仿宋_GB2312" w:hAnsi="黑体" w:eastAsia="仿宋_GB2312"/>
          <w:color w:val="auto"/>
          <w:sz w:val="32"/>
          <w:szCs w:val="32"/>
          <w:lang w:val="en-US" w:eastAsia="zh-CN"/>
        </w:rPr>
        <w:t>邮电费、其他交通费用</w:t>
      </w:r>
      <w:r>
        <w:rPr>
          <w:rFonts w:hint="eastAsia" w:ascii="仿宋_GB2312" w:hAnsi="黑体" w:eastAsia="仿宋_GB2312"/>
          <w:color w:val="auto"/>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13.42</w:t>
      </w:r>
      <w:r>
        <w:rPr>
          <w:rFonts w:hint="eastAsia" w:ascii="仿宋_GB2312" w:hAnsi="黑体" w:eastAsia="仿宋_GB2312"/>
          <w:sz w:val="32"/>
          <w:szCs w:val="32"/>
        </w:rPr>
        <w:t>万元，主要包括：办公费、培训费、公务接待费、工会经费、福利费、公务用车运行维护费</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2.17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比上年预算数减少0.7万元，</w:t>
      </w:r>
      <w:r>
        <w:rPr>
          <w:rFonts w:hint="eastAsia" w:ascii="仿宋_GB2312" w:hAnsi="黑体" w:eastAsia="仿宋_GB2312"/>
          <w:sz w:val="32"/>
          <w:szCs w:val="32"/>
        </w:rPr>
        <w:t>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1.87</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1.87</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70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减少</w:t>
      </w:r>
      <w:r>
        <w:rPr>
          <w:rFonts w:ascii="仿宋_GB2312" w:hAnsi="黑体" w:eastAsia="仿宋_GB2312" w:cs="Times New Roman"/>
          <w:color w:val="auto"/>
          <w:sz w:val="32"/>
          <w:szCs w:val="32"/>
        </w:rPr>
        <w:t>公务接待费</w:t>
      </w:r>
      <w:r>
        <w:rPr>
          <w:rFonts w:hint="eastAsia" w:ascii="仿宋_GB2312" w:hAnsi="黑体" w:eastAsia="仿宋_GB2312" w:cs="Times New Roman"/>
          <w:color w:val="auto"/>
          <w:sz w:val="32"/>
          <w:szCs w:val="32"/>
          <w:lang w:eastAsia="zh-CN"/>
        </w:rPr>
        <w:t>预算</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color w:val="auto"/>
          <w:sz w:val="32"/>
          <w:szCs w:val="32"/>
          <w:lang w:eastAsia="zh-CN"/>
        </w:rPr>
        <w:t>省内外各市县调研考察等人员</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olor w:val="auto"/>
          <w:sz w:val="32"/>
          <w:szCs w:val="32"/>
        </w:rPr>
        <w:t>一般公共服务支出、公共安全支出</w:t>
      </w:r>
      <w:r>
        <w:rPr>
          <w:rFonts w:hint="eastAsia" w:ascii="仿宋_GB2312" w:hAnsi="黑体" w:eastAsia="仿宋_GB2312"/>
          <w:color w:val="auto"/>
          <w:sz w:val="32"/>
          <w:szCs w:val="32"/>
          <w:lang w:eastAsia="zh-CN"/>
        </w:rPr>
        <w:t>、社会保障和就业支出、卫生健康支出、农林水支出、住房保障支出</w:t>
      </w:r>
      <w:r>
        <w:rPr>
          <w:rFonts w:hint="eastAsia" w:ascii="仿宋_GB2312" w:hAnsi="黑体" w:eastAsia="仿宋_GB2312"/>
          <w:sz w:val="32"/>
          <w:szCs w:val="32"/>
        </w:rPr>
        <w:t>。</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1275.62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99.98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534.31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减少两新党组织</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半岛蓝湾红色项目</w:t>
      </w:r>
      <w:r>
        <w:rPr>
          <w:rFonts w:hint="eastAsia" w:ascii="仿宋_GB2312" w:hAnsi="黑体" w:eastAsia="仿宋_GB2312" w:cs="仿宋_GB2312"/>
          <w:color w:val="auto"/>
          <w:sz w:val="32"/>
          <w:szCs w:val="32"/>
          <w:lang w:eastAsia="zh-CN"/>
        </w:rPr>
        <w:t>、海澜社区服务中心改造</w:t>
      </w:r>
      <w:r>
        <w:rPr>
          <w:rFonts w:hint="eastAsia" w:ascii="仿宋_GB2312" w:hAnsi="黑体" w:eastAsia="仿宋_GB2312"/>
          <w:color w:val="auto"/>
          <w:sz w:val="32"/>
          <w:szCs w:val="32"/>
          <w:lang w:eastAsia="zh-CN"/>
        </w:rPr>
        <w:t>、吉阳暖心驿站改造经费等预算项目，且干部培训、人才活动经费、党建经费、党群服务中心活动工作经费预算项目预算金额也相应减少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270.11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21.17</w:t>
      </w:r>
      <w:r>
        <w:rPr>
          <w:rFonts w:hint="eastAsia" w:ascii="仿宋_GB2312" w:hAnsi="黑体" w:eastAsia="仿宋_GB2312"/>
          <w:sz w:val="32"/>
          <w:szCs w:val="32"/>
        </w:rPr>
        <w:t>%；项目支出</w:t>
      </w:r>
      <w:r>
        <w:rPr>
          <w:rFonts w:hint="eastAsia" w:ascii="仿宋_GB2312" w:hAnsi="黑体" w:eastAsia="仿宋_GB2312" w:cs="仿宋_GB2312"/>
          <w:sz w:val="32"/>
          <w:szCs w:val="32"/>
        </w:rPr>
        <w:t>1005.8</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78.83</w:t>
      </w:r>
      <w:r>
        <w:rPr>
          <w:rFonts w:hint="eastAsia" w:ascii="仿宋_GB2312" w:hAnsi="黑体" w:eastAsia="仿宋_GB2312"/>
          <w:sz w:val="32"/>
          <w:szCs w:val="32"/>
        </w:rPr>
        <w:t>%。</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534.31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减少两新党组织</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半岛蓝湾红色项目</w:t>
      </w:r>
      <w:r>
        <w:rPr>
          <w:rFonts w:hint="eastAsia" w:ascii="仿宋_GB2312" w:hAnsi="黑体" w:eastAsia="仿宋_GB2312" w:cs="仿宋_GB2312"/>
          <w:color w:val="auto"/>
          <w:sz w:val="32"/>
          <w:szCs w:val="32"/>
          <w:lang w:eastAsia="zh-CN"/>
        </w:rPr>
        <w:t>、海澜社区服务中心改造</w:t>
      </w:r>
      <w:r>
        <w:rPr>
          <w:rFonts w:hint="eastAsia" w:ascii="仿宋_GB2312" w:hAnsi="黑体" w:eastAsia="仿宋_GB2312"/>
          <w:color w:val="auto"/>
          <w:sz w:val="32"/>
          <w:szCs w:val="32"/>
          <w:lang w:eastAsia="zh-CN"/>
        </w:rPr>
        <w:t>、吉阳暖心驿站改造经费等预算项目，且干部培训、人才活动经费、党建经费、党群服务中心活动工作经费预算项目预算金额也相应减少。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val="en-US" w:eastAsia="zh-CN"/>
        </w:rPr>
        <w:t>中共三亚市吉阳区</w:t>
      </w:r>
      <w:r>
        <w:rPr>
          <w:rFonts w:hint="eastAsia" w:ascii="仿宋_GB2312" w:hAnsi="黑体" w:eastAsia="仿宋_GB2312"/>
          <w:color w:val="auto"/>
          <w:sz w:val="32"/>
          <w:szCs w:val="32"/>
          <w:lang w:eastAsia="zh-CN"/>
        </w:rPr>
        <w:t>委</w:t>
      </w:r>
      <w:r>
        <w:rPr>
          <w:rFonts w:hint="eastAsia" w:ascii="仿宋_GB2312" w:hAnsi="黑体" w:eastAsia="仿宋_GB2312"/>
          <w:color w:val="auto"/>
          <w:sz w:val="32"/>
          <w:szCs w:val="32"/>
          <w:lang w:val="en-US" w:eastAsia="zh-CN"/>
        </w:rPr>
        <w:t>组织部</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本级的机关运行经费预算13.42</w:t>
      </w:r>
      <w:r>
        <w:rPr>
          <w:rFonts w:hint="eastAsia" w:ascii="仿宋_GB2312" w:hAnsi="黑体" w:eastAsia="仿宋_GB2312"/>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s="仿宋_GB2312"/>
          <w:color w:val="auto"/>
          <w:sz w:val="32"/>
          <w:szCs w:val="32"/>
        </w:rPr>
        <w:t>年</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年12月31日，</w:t>
      </w:r>
      <w:r>
        <w:rPr>
          <w:rFonts w:hint="eastAsia" w:ascii="仿宋_GB2312" w:hAnsi="黑体" w:eastAsia="仿宋_GB2312"/>
          <w:color w:val="auto"/>
          <w:sz w:val="32"/>
          <w:szCs w:val="32"/>
          <w:lang w:val="en-US" w:eastAsia="zh-CN"/>
        </w:rPr>
        <w:t>中共三亚市吉阳区</w:t>
      </w:r>
      <w:r>
        <w:rPr>
          <w:rFonts w:hint="eastAsia" w:ascii="仿宋_GB2312" w:hAnsi="黑体" w:eastAsia="仿宋_GB2312"/>
          <w:color w:val="auto"/>
          <w:sz w:val="32"/>
          <w:szCs w:val="32"/>
          <w:lang w:eastAsia="zh-CN"/>
        </w:rPr>
        <w:t>委</w:t>
      </w:r>
      <w:r>
        <w:rPr>
          <w:rFonts w:hint="eastAsia" w:ascii="仿宋_GB2312" w:hAnsi="黑体" w:eastAsia="仿宋_GB2312"/>
          <w:color w:val="auto"/>
          <w:sz w:val="32"/>
          <w:szCs w:val="32"/>
          <w:lang w:val="en-US" w:eastAsia="zh-CN"/>
        </w:rPr>
        <w:t>组织部</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color w:val="auto"/>
          <w:sz w:val="32"/>
          <w:szCs w:val="32"/>
        </w:rPr>
        <w:t>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olor w:val="auto"/>
          <w:sz w:val="32"/>
          <w:szCs w:val="32"/>
          <w:lang w:val="en-US" w:eastAsia="zh-CN"/>
        </w:rPr>
        <w:t>中共三亚市吉阳区</w:t>
      </w:r>
      <w:r>
        <w:rPr>
          <w:rFonts w:hint="eastAsia" w:ascii="仿宋_GB2312" w:hAnsi="黑体" w:eastAsia="仿宋_GB2312"/>
          <w:color w:val="auto"/>
          <w:sz w:val="32"/>
          <w:szCs w:val="32"/>
          <w:lang w:eastAsia="zh-CN"/>
        </w:rPr>
        <w:t>委</w:t>
      </w:r>
      <w:r>
        <w:rPr>
          <w:rFonts w:hint="eastAsia" w:ascii="仿宋_GB2312" w:hAnsi="黑体" w:eastAsia="仿宋_GB2312"/>
          <w:color w:val="auto"/>
          <w:sz w:val="32"/>
          <w:szCs w:val="32"/>
          <w:lang w:val="en-US" w:eastAsia="zh-CN"/>
        </w:rPr>
        <w:t>组织部</w:t>
      </w:r>
      <w:r>
        <w:rPr>
          <w:rFonts w:hint="eastAsia" w:ascii="仿宋_GB2312" w:hAnsi="黑体" w:eastAsia="仿宋_GB2312" w:cs="仿宋_GB2312"/>
          <w:sz w:val="32"/>
          <w:szCs w:val="32"/>
          <w:lang w:val="en-US" w:eastAsia="zh-CN"/>
        </w:rPr>
        <w:t>25</w:t>
      </w:r>
      <w:r>
        <w:rPr>
          <w:rFonts w:hint="eastAsia" w:ascii="仿宋_GB2312" w:hAnsi="黑体" w:eastAsia="仿宋_GB2312" w:cs="仿宋_GB2312"/>
          <w:sz w:val="32"/>
          <w:szCs w:val="32"/>
        </w:rPr>
        <w:t>个项目实行绩效目标管理，涉及一般公共预算1275.63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TUzZWFmYjI5Njc5NDAwZjAzNWU5NzcwZjlkNTkifQ=="/>
  </w:docVars>
  <w:rsids>
    <w:rsidRoot w:val="00000000"/>
    <w:rsid w:val="02EA2849"/>
    <w:rsid w:val="035A7436"/>
    <w:rsid w:val="05E57F11"/>
    <w:rsid w:val="07BA4E31"/>
    <w:rsid w:val="080925A2"/>
    <w:rsid w:val="081509C0"/>
    <w:rsid w:val="09D0379B"/>
    <w:rsid w:val="0A202B69"/>
    <w:rsid w:val="0CF67600"/>
    <w:rsid w:val="0DCB0FF1"/>
    <w:rsid w:val="0E6C436E"/>
    <w:rsid w:val="0F1D3A3B"/>
    <w:rsid w:val="0F1F25D8"/>
    <w:rsid w:val="12FB0286"/>
    <w:rsid w:val="13B616F2"/>
    <w:rsid w:val="153C6BA1"/>
    <w:rsid w:val="15521E64"/>
    <w:rsid w:val="15DE599D"/>
    <w:rsid w:val="162322BD"/>
    <w:rsid w:val="171E7CF4"/>
    <w:rsid w:val="17497981"/>
    <w:rsid w:val="184A63DA"/>
    <w:rsid w:val="190F0DFA"/>
    <w:rsid w:val="19D5DA33"/>
    <w:rsid w:val="19E9278E"/>
    <w:rsid w:val="1A8079A3"/>
    <w:rsid w:val="1AD80B26"/>
    <w:rsid w:val="1B5859E3"/>
    <w:rsid w:val="1C572AC2"/>
    <w:rsid w:val="1EBD115A"/>
    <w:rsid w:val="1FBF8E30"/>
    <w:rsid w:val="20775A26"/>
    <w:rsid w:val="21FE4845"/>
    <w:rsid w:val="22D86EE4"/>
    <w:rsid w:val="22E512B0"/>
    <w:rsid w:val="2396133A"/>
    <w:rsid w:val="245E19E2"/>
    <w:rsid w:val="25770A1E"/>
    <w:rsid w:val="25F97F0D"/>
    <w:rsid w:val="266B1D8A"/>
    <w:rsid w:val="27FE2E24"/>
    <w:rsid w:val="28F22488"/>
    <w:rsid w:val="28F57E0E"/>
    <w:rsid w:val="295F72B7"/>
    <w:rsid w:val="2A093BB7"/>
    <w:rsid w:val="2B8879A1"/>
    <w:rsid w:val="2BDF0DC0"/>
    <w:rsid w:val="2C6A789D"/>
    <w:rsid w:val="2D4E24C1"/>
    <w:rsid w:val="2F166982"/>
    <w:rsid w:val="2F641B0F"/>
    <w:rsid w:val="2FE97B75"/>
    <w:rsid w:val="2FF7110D"/>
    <w:rsid w:val="2FFFCED3"/>
    <w:rsid w:val="327A1097"/>
    <w:rsid w:val="341C18E5"/>
    <w:rsid w:val="34861C44"/>
    <w:rsid w:val="34924DC0"/>
    <w:rsid w:val="349C1D79"/>
    <w:rsid w:val="35EF447E"/>
    <w:rsid w:val="384B453A"/>
    <w:rsid w:val="3AB34F92"/>
    <w:rsid w:val="3AB73FB0"/>
    <w:rsid w:val="3AFC307B"/>
    <w:rsid w:val="3C2F282A"/>
    <w:rsid w:val="3E907772"/>
    <w:rsid w:val="3ED460F6"/>
    <w:rsid w:val="3EF07F7D"/>
    <w:rsid w:val="3EF96EFA"/>
    <w:rsid w:val="3F742B0F"/>
    <w:rsid w:val="3F7FB4B5"/>
    <w:rsid w:val="3F905617"/>
    <w:rsid w:val="3FAD4D11"/>
    <w:rsid w:val="3FFE55FD"/>
    <w:rsid w:val="40205E2D"/>
    <w:rsid w:val="40B1162C"/>
    <w:rsid w:val="40D21EA8"/>
    <w:rsid w:val="40E85F84"/>
    <w:rsid w:val="420109D2"/>
    <w:rsid w:val="425F648D"/>
    <w:rsid w:val="427331E0"/>
    <w:rsid w:val="42FE63DE"/>
    <w:rsid w:val="4309057B"/>
    <w:rsid w:val="437771C3"/>
    <w:rsid w:val="44EF372C"/>
    <w:rsid w:val="46612650"/>
    <w:rsid w:val="4673420D"/>
    <w:rsid w:val="46A8615D"/>
    <w:rsid w:val="46B60669"/>
    <w:rsid w:val="475834FD"/>
    <w:rsid w:val="475E05F9"/>
    <w:rsid w:val="4824065F"/>
    <w:rsid w:val="48CF6756"/>
    <w:rsid w:val="49230F53"/>
    <w:rsid w:val="4A5738DA"/>
    <w:rsid w:val="4B313530"/>
    <w:rsid w:val="4B80091D"/>
    <w:rsid w:val="4C9334CF"/>
    <w:rsid w:val="4CFF5C03"/>
    <w:rsid w:val="4FB80849"/>
    <w:rsid w:val="4FE9510A"/>
    <w:rsid w:val="50483FA7"/>
    <w:rsid w:val="52EC645D"/>
    <w:rsid w:val="535B5AE3"/>
    <w:rsid w:val="58CB3BBD"/>
    <w:rsid w:val="59530DA3"/>
    <w:rsid w:val="5A7810C7"/>
    <w:rsid w:val="5C0552F6"/>
    <w:rsid w:val="5DAB369D"/>
    <w:rsid w:val="5DB7E539"/>
    <w:rsid w:val="5FA24737"/>
    <w:rsid w:val="60B91AD1"/>
    <w:rsid w:val="646E3ACC"/>
    <w:rsid w:val="664502A1"/>
    <w:rsid w:val="66DACB0B"/>
    <w:rsid w:val="674F1999"/>
    <w:rsid w:val="697BF56A"/>
    <w:rsid w:val="6B6CE30F"/>
    <w:rsid w:val="6BD4514C"/>
    <w:rsid w:val="6BEA3A95"/>
    <w:rsid w:val="6C7F1319"/>
    <w:rsid w:val="6D774886"/>
    <w:rsid w:val="6DDF74AC"/>
    <w:rsid w:val="6DFF10C9"/>
    <w:rsid w:val="6E410E5B"/>
    <w:rsid w:val="6F7C0917"/>
    <w:rsid w:val="6F9957E1"/>
    <w:rsid w:val="6FAF0D8D"/>
    <w:rsid w:val="6FB95BBF"/>
    <w:rsid w:val="6FCFCADC"/>
    <w:rsid w:val="6FE375BC"/>
    <w:rsid w:val="6FFA4FE6"/>
    <w:rsid w:val="71104431"/>
    <w:rsid w:val="71546A69"/>
    <w:rsid w:val="72034509"/>
    <w:rsid w:val="727C4436"/>
    <w:rsid w:val="72906C0E"/>
    <w:rsid w:val="7420718C"/>
    <w:rsid w:val="74BA1B23"/>
    <w:rsid w:val="75833447"/>
    <w:rsid w:val="75FB0B04"/>
    <w:rsid w:val="7780785A"/>
    <w:rsid w:val="79F7B683"/>
    <w:rsid w:val="7A92517B"/>
    <w:rsid w:val="7B4878B6"/>
    <w:rsid w:val="7BA86B9D"/>
    <w:rsid w:val="7BCB3A5A"/>
    <w:rsid w:val="7BD30C17"/>
    <w:rsid w:val="7CB93CE9"/>
    <w:rsid w:val="7D73BCCE"/>
    <w:rsid w:val="7D981CF7"/>
    <w:rsid w:val="7DE79FA0"/>
    <w:rsid w:val="7DEBCAFF"/>
    <w:rsid w:val="7E036556"/>
    <w:rsid w:val="7EA77B38"/>
    <w:rsid w:val="7EC5518C"/>
    <w:rsid w:val="7EDD8B29"/>
    <w:rsid w:val="7FA514C2"/>
    <w:rsid w:val="7FB53075"/>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rPr>
      <w:rFonts w:ascii="Times New Roman" w:hAnsi="Times New Roman" w:eastAsia="宋体"/>
      <w:kern w:val="2"/>
      <w:sz w:val="21"/>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4129</Words>
  <Characters>4579</Characters>
  <Lines>27</Lines>
  <Paragraphs>7</Paragraphs>
  <ScaleCrop>false</ScaleCrop>
  <LinksUpToDate>false</LinksUpToDate>
  <CharactersWithSpaces>4660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123</cp:lastModifiedBy>
  <dcterms:modified xsi:type="dcterms:W3CDTF">2025-02-06T09:25:32Z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AF0F1ED92983440B926A1E2CFD9ACCEF_12</vt:lpwstr>
  </property>
</Properties>
</file>